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119"/>
        <w:gridCol w:w="3112"/>
        <w:gridCol w:w="2877"/>
        <w:gridCol w:w="2877"/>
      </w:tblGrid>
      <w:tr w:rsidR="00001D81" w:rsidRPr="00B95798" w:rsidTr="00763614">
        <w:tc>
          <w:tcPr>
            <w:tcW w:w="2552" w:type="dxa"/>
          </w:tcPr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  <w:p w:rsidR="00001D81" w:rsidRPr="00B95798" w:rsidRDefault="00001D81" w:rsidP="00763614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95798">
              <w:rPr>
                <w:rFonts w:ascii="Times New Roman" w:hAnsi="Times New Roman"/>
                <w:sz w:val="28"/>
                <w:szCs w:val="28"/>
                <w:lang w:val="it-IT"/>
              </w:rPr>
              <w:t>COMPETENZE</w:t>
            </w:r>
          </w:p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11985" w:type="dxa"/>
            <w:gridSpan w:val="4"/>
          </w:tcPr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>IC FERRARI VERCELLI Programmazione per dipartimenti MATEMATICA</w:t>
            </w:r>
          </w:p>
          <w:p w:rsidR="00001D81" w:rsidRPr="00B95798" w:rsidRDefault="00001D81" w:rsidP="00001D81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OBIETTIVI CLASSE SECONDA </w:t>
            </w:r>
            <w:bookmarkStart w:id="0" w:name="_GoBack"/>
            <w:bookmarkEnd w:id="0"/>
          </w:p>
        </w:tc>
      </w:tr>
      <w:tr w:rsidR="00001D81" w:rsidRPr="00B95798" w:rsidTr="00763614">
        <w:tc>
          <w:tcPr>
            <w:tcW w:w="2552" w:type="dxa"/>
          </w:tcPr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9" w:type="dxa"/>
          </w:tcPr>
          <w:p w:rsidR="00001D81" w:rsidRPr="00B95798" w:rsidRDefault="00001D81" w:rsidP="00763614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95798">
              <w:rPr>
                <w:rFonts w:ascii="Times New Roman" w:hAnsi="Times New Roman"/>
                <w:sz w:val="28"/>
                <w:szCs w:val="28"/>
                <w:lang w:val="it-IT"/>
              </w:rPr>
              <w:t>Livello avanzato</w:t>
            </w:r>
          </w:p>
        </w:tc>
        <w:tc>
          <w:tcPr>
            <w:tcW w:w="3112" w:type="dxa"/>
          </w:tcPr>
          <w:p w:rsidR="00001D81" w:rsidRPr="00B95798" w:rsidRDefault="00001D81" w:rsidP="00763614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95798">
              <w:rPr>
                <w:rFonts w:ascii="Times New Roman" w:hAnsi="Times New Roman"/>
                <w:sz w:val="28"/>
                <w:szCs w:val="28"/>
                <w:lang w:val="it-IT"/>
              </w:rPr>
              <w:t>Livello intermedio</w:t>
            </w:r>
          </w:p>
        </w:tc>
        <w:tc>
          <w:tcPr>
            <w:tcW w:w="2877" w:type="dxa"/>
          </w:tcPr>
          <w:p w:rsidR="00001D81" w:rsidRPr="00B95798" w:rsidRDefault="00001D81" w:rsidP="00763614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95798">
              <w:rPr>
                <w:rFonts w:ascii="Times New Roman" w:hAnsi="Times New Roman"/>
                <w:sz w:val="28"/>
                <w:szCs w:val="28"/>
                <w:lang w:val="it-IT"/>
              </w:rPr>
              <w:t>Livello base</w:t>
            </w:r>
          </w:p>
        </w:tc>
        <w:tc>
          <w:tcPr>
            <w:tcW w:w="2877" w:type="dxa"/>
          </w:tcPr>
          <w:p w:rsidR="00001D81" w:rsidRPr="00B95798" w:rsidRDefault="00001D81" w:rsidP="00763614">
            <w:pPr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>Livello iniziale</w:t>
            </w:r>
          </w:p>
        </w:tc>
      </w:tr>
      <w:tr w:rsidR="00001D81" w:rsidRPr="00B95798" w:rsidTr="00763614">
        <w:trPr>
          <w:trHeight w:val="822"/>
        </w:trPr>
        <w:tc>
          <w:tcPr>
            <w:tcW w:w="2552" w:type="dxa"/>
          </w:tcPr>
          <w:p w:rsidR="00001D81" w:rsidRPr="00B95798" w:rsidRDefault="00001D81" w:rsidP="00763614">
            <w:pPr>
              <w:ind w:left="360" w:firstLine="0"/>
              <w:rPr>
                <w:rFonts w:ascii="Times New Roman" w:hAnsi="Times New Roman"/>
                <w:lang w:val="it-IT"/>
              </w:rPr>
            </w:pPr>
          </w:p>
          <w:p w:rsidR="00001D81" w:rsidRPr="008D067F" w:rsidRDefault="00001D81" w:rsidP="00001D81">
            <w:pPr>
              <w:spacing w:after="200" w:line="276" w:lineRule="auto"/>
              <w:ind w:left="34" w:firstLine="0"/>
              <w:contextualSpacing/>
              <w:jc w:val="both"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L’alunno si muove con sicurezza nel calcolo anche con i numeri razionali,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D067F">
              <w:rPr>
                <w:rFonts w:ascii="Times New Roman" w:hAnsi="Times New Roman"/>
                <w:lang w:val="it-IT"/>
              </w:rPr>
              <w:t>ne padroneggia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D067F">
              <w:rPr>
                <w:rFonts w:ascii="Times New Roman" w:hAnsi="Times New Roman"/>
                <w:lang w:val="it-IT"/>
              </w:rPr>
              <w:t>le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D067F">
              <w:rPr>
                <w:rFonts w:ascii="Times New Roman" w:hAnsi="Times New Roman"/>
                <w:lang w:val="it-IT"/>
              </w:rPr>
              <w:t>diverse rappresentazioni e stima la grandezza di un numero e il risultato di operazioni.</w:t>
            </w:r>
          </w:p>
          <w:p w:rsidR="00001D81" w:rsidRPr="008D067F" w:rsidRDefault="00001D81" w:rsidP="00001D81">
            <w:pPr>
              <w:spacing w:after="200" w:line="276" w:lineRule="auto"/>
              <w:ind w:left="34" w:firstLine="0"/>
              <w:contextualSpacing/>
              <w:jc w:val="both"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Utilizza e interpreta il linguaggio matematico e ne coglie il rapporto con il linguaggio naturale.</w:t>
            </w:r>
          </w:p>
          <w:p w:rsidR="00001D81" w:rsidRPr="00B95798" w:rsidRDefault="00001D81" w:rsidP="00001D81">
            <w:pPr>
              <w:ind w:left="34" w:firstLine="0"/>
              <w:jc w:val="both"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Ha rafforzato un atteggiamento positivo rispetto alla matematica attraverso esperienze significative  e ha capito come gli strumenti matematici siano utili nella realtà</w:t>
            </w: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9" w:type="dxa"/>
          </w:tcPr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 xml:space="preserve">eseguire </w:t>
            </w:r>
            <w:proofErr w:type="spellStart"/>
            <w:r w:rsidRPr="00001D81">
              <w:rPr>
                <w:rFonts w:ascii="Times New Roman" w:hAnsi="Times New Roman"/>
                <w:lang w:val="it-IT"/>
              </w:rPr>
              <w:t>addizioni,sottrazioni,moltiplicazioni,divisioni,ordinamenti</w:t>
            </w:r>
            <w:proofErr w:type="spellEnd"/>
            <w:r w:rsidRPr="00001D81">
              <w:rPr>
                <w:rFonts w:ascii="Times New Roman" w:hAnsi="Times New Roman"/>
                <w:lang w:val="it-IT"/>
              </w:rPr>
              <w:t xml:space="preserve"> confronti tra i numeri naturali e razionali, quando possibile a mente oppure utilizzando gli usuali algoritmi scritti e eventualmente i fogli di calcolo  e valutando lo strumento più opportuno.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Dare stime approssimate per il risultato di una operazione e controllare la plausibilità del calcolo.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Rappresentare i numeri conosciuti sulla retta.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scale graduate in contesti significativi per scienze e tecnica.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il concetto di rapporto tra numeri o misure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frazioni equivalenti ed  esprimerle sia nella forma decimale sia mediante frazione per denotare uno stesso numero razionale.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Sapere che non si pu</w:t>
            </w:r>
            <w:r>
              <w:rPr>
                <w:rFonts w:ascii="Times New Roman" w:hAnsi="Times New Roman"/>
                <w:lang w:val="it-IT"/>
              </w:rPr>
              <w:t>ò</w:t>
            </w:r>
            <w:r w:rsidRPr="00001D81">
              <w:rPr>
                <w:rFonts w:ascii="Times New Roman" w:hAnsi="Times New Roman"/>
                <w:lang w:val="it-IT"/>
              </w:rPr>
              <w:t xml:space="preserve"> trovare </w:t>
            </w:r>
            <w:r w:rsidRPr="00001D81">
              <w:rPr>
                <w:rFonts w:ascii="Times New Roman" w:hAnsi="Times New Roman"/>
                <w:lang w:val="it-IT"/>
              </w:rPr>
              <w:lastRenderedPageBreak/>
              <w:t>una frazione o un numero decimale che elevato al quadrato dà due o altri numeri interi.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Eseguire  espressioni con i numeri razionali essendo consapevoli del significato delle parentesi e delle precedenze.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Esprimere misure utilizzando anche le potenze del 10 e le cifre significative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Comprendere il significato di percentuale e saperla calcolare.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Interpretare una variazione percentuale come una moltiplicazione di un numero decimale.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la radice quadrata come operatore inverso dell’elevamento al quadrato.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Dare stime della radice quadrata .</w:t>
            </w: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2" w:type="dxa"/>
          </w:tcPr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eseguire </w:t>
            </w:r>
            <w:proofErr w:type="spellStart"/>
            <w:r w:rsidRPr="00001D81">
              <w:rPr>
                <w:rFonts w:ascii="Times New Roman" w:hAnsi="Times New Roman"/>
                <w:lang w:val="it-IT"/>
              </w:rPr>
              <w:t>addizioni,sottrazioni,moltiplicazioni,divisioni,ordinamenti</w:t>
            </w:r>
            <w:proofErr w:type="spellEnd"/>
            <w:r w:rsidRPr="00001D81">
              <w:rPr>
                <w:rFonts w:ascii="Times New Roman" w:hAnsi="Times New Roman"/>
                <w:lang w:val="it-IT"/>
              </w:rPr>
              <w:t xml:space="preserve"> confronti tra i numeri naturali e razionali, quando possibile a mente oppure utilizzando gli usuali algoritmi scritti ed eventualmente i fogli di calcolo  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Dare stime approssimate per il risultato di una operazione e controllare la plausibilità del calcolo.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Rappresentare i numeri conosciuti sulla retta.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scale graduate in contesti significativi per scienze e tecnica.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il concetto di rapporto tra numeri o misure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frazioni equivalenti ed  esprimerlo sia nella forma decimale sia mediante frazione per denotare uno stesso numero razionale.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Sapere che non si pu</w:t>
            </w:r>
            <w:r>
              <w:rPr>
                <w:rFonts w:ascii="Times New Roman" w:hAnsi="Times New Roman"/>
                <w:lang w:val="it-IT"/>
              </w:rPr>
              <w:t>ò</w:t>
            </w:r>
            <w:r w:rsidRPr="00001D81">
              <w:rPr>
                <w:rFonts w:ascii="Times New Roman" w:hAnsi="Times New Roman"/>
                <w:lang w:val="it-IT"/>
              </w:rPr>
              <w:t xml:space="preserve"> trovare una frazione o un numero </w:t>
            </w:r>
            <w:r w:rsidRPr="00001D81">
              <w:rPr>
                <w:rFonts w:ascii="Times New Roman" w:hAnsi="Times New Roman"/>
                <w:lang w:val="it-IT"/>
              </w:rPr>
              <w:lastRenderedPageBreak/>
              <w:t>decimale che elevato al quadrato dà due o altri numeri interi.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Eseguire espressioni con i numeri razionali essendo consapevoli del significato delle parentesi e delle precedenze.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Esprimere misure utilizzando anche le potenze del 10 e le cifre significative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Comprendere il significato di percentuale e saperla calcolare.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Interpretare una variazione percentuale come una moltiplicazione di un numero decimale.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la radice quadrata come operatore inverso dell’elevamento al quadrato.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Dare stime della radice quadrata .</w:t>
            </w: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eseguire </w:t>
            </w:r>
            <w:proofErr w:type="spellStart"/>
            <w:r w:rsidRPr="00001D81">
              <w:rPr>
                <w:rFonts w:ascii="Times New Roman" w:hAnsi="Times New Roman"/>
                <w:lang w:val="it-IT"/>
              </w:rPr>
              <w:t>addizioni,sottrazioni,moltiplicazioni,divisioni</w:t>
            </w:r>
            <w:proofErr w:type="spellEnd"/>
            <w:r w:rsidRPr="00001D81">
              <w:rPr>
                <w:rFonts w:ascii="Times New Roman" w:hAnsi="Times New Roman"/>
                <w:lang w:val="it-IT"/>
              </w:rPr>
              <w:t xml:space="preserve"> tra i numeri naturali e razionali, utilizzando gli usuali algoritmi scritti, le calcolatrici e i fogli di calcolo  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 xml:space="preserve">Dare stime approssimate per il risultato di una operazione 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Rappresentare i numeri n</w:t>
            </w:r>
            <w:r>
              <w:rPr>
                <w:rFonts w:ascii="Times New Roman" w:hAnsi="Times New Roman"/>
                <w:lang w:val="it-IT"/>
              </w:rPr>
              <w:t>a</w:t>
            </w:r>
            <w:r w:rsidRPr="00001D81">
              <w:rPr>
                <w:rFonts w:ascii="Times New Roman" w:hAnsi="Times New Roman"/>
                <w:lang w:val="it-IT"/>
              </w:rPr>
              <w:t>turali e alcuni semplici numeri razionali sulla retta.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Guidato utilizzare scale graduate in contesti significativi per scienze e tecnica.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il concetto di rapporto tra numeri o misure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 xml:space="preserve">Utilizzare frazioni equivalenti; convertire frazioni in numeri decimali  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Eseguire semplici espressioni  con  i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001D81">
              <w:rPr>
                <w:rFonts w:ascii="Times New Roman" w:hAnsi="Times New Roman"/>
                <w:lang w:val="it-IT"/>
              </w:rPr>
              <w:t xml:space="preserve">numeri razionali essendo </w:t>
            </w:r>
            <w:r w:rsidRPr="00001D81">
              <w:rPr>
                <w:rFonts w:ascii="Times New Roman" w:hAnsi="Times New Roman"/>
                <w:lang w:val="it-IT"/>
              </w:rPr>
              <w:lastRenderedPageBreak/>
              <w:t>consapevoli del significato delle parentesi e delle precedenze.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Comprendere il significato di percentuale e saperla calcolare in casi semplici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la radice quadrata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Dare stime della radice quadrata  con l’uso delle tavole</w:t>
            </w: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eseguire </w:t>
            </w:r>
            <w:proofErr w:type="spellStart"/>
            <w:r w:rsidRPr="00001D81">
              <w:rPr>
                <w:rFonts w:ascii="Times New Roman" w:hAnsi="Times New Roman"/>
                <w:lang w:val="it-IT"/>
              </w:rPr>
              <w:t>addizioni,sottrazioni,moltiplicazioni,divisioni</w:t>
            </w:r>
            <w:proofErr w:type="spellEnd"/>
            <w:r w:rsidRPr="00001D81">
              <w:rPr>
                <w:rFonts w:ascii="Times New Roman" w:hAnsi="Times New Roman"/>
                <w:lang w:val="it-IT"/>
              </w:rPr>
              <w:t xml:space="preserve"> tra i numeri naturali e razionali utilizzando gli usuali algoritmi scritti e le calcolatrici 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Rappresentare i numeri naturali conosciuti sulla retta.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Calcolare il rapporto tra numeri o misure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frazioni equivalenti ed  esprimerle nella forma decimale utilizzando le calcolatrici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la proprietà associativa e distributiva per raggruppare e semplificare le operazioni anche mentalmente.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Descrivere con una espressione la soluzione di un problema.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Eseguire semplici espressioni rispettando le precedenze.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Sa calcolare le percentuali con la calcolatrice.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 xml:space="preserve">Conoscere la radice quadrata </w:t>
            </w: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Dare stime della radice quadrata con l’uso della calcolatrice .</w:t>
            </w:r>
          </w:p>
          <w:p w:rsidR="00001D81" w:rsidRPr="00001D81" w:rsidRDefault="00001D81" w:rsidP="00001D81">
            <w:pPr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spacing w:after="200" w:line="276" w:lineRule="auto"/>
              <w:ind w:left="176" w:firstLine="0"/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001D81" w:rsidRPr="00B95798" w:rsidTr="00763614">
        <w:trPr>
          <w:trHeight w:val="821"/>
        </w:trPr>
        <w:tc>
          <w:tcPr>
            <w:tcW w:w="2552" w:type="dxa"/>
          </w:tcPr>
          <w:p w:rsidR="00001D81" w:rsidRPr="00001D81" w:rsidRDefault="00001D81" w:rsidP="00001D81">
            <w:pPr>
              <w:pStyle w:val="Nessunaspaziatura"/>
              <w:ind w:left="176" w:hanging="42"/>
              <w:jc w:val="both"/>
              <w:rPr>
                <w:rFonts w:ascii="Verdana" w:eastAsia="SimSun" w:hAnsi="Verdana"/>
                <w:b/>
                <w:noProof/>
                <w:sz w:val="22"/>
                <w:lang w:val="it-IT"/>
              </w:rPr>
            </w:pPr>
            <w:r w:rsidRPr="00001D81">
              <w:rPr>
                <w:rFonts w:ascii="Times New Roman" w:hAnsi="Times New Roman"/>
                <w:sz w:val="22"/>
                <w:lang w:val="it-IT"/>
              </w:rPr>
              <w:lastRenderedPageBreak/>
              <w:t>Riconosce e denomina le forme del piano  e dello spazio,</w:t>
            </w:r>
            <w:r>
              <w:rPr>
                <w:rFonts w:ascii="Times New Roman" w:hAnsi="Times New Roman"/>
                <w:sz w:val="22"/>
                <w:lang w:val="it-IT"/>
              </w:rPr>
              <w:t xml:space="preserve"> </w:t>
            </w:r>
            <w:r w:rsidRPr="00001D81">
              <w:rPr>
                <w:rFonts w:ascii="Times New Roman" w:hAnsi="Times New Roman"/>
                <w:sz w:val="22"/>
                <w:lang w:val="it-IT"/>
              </w:rPr>
              <w:t xml:space="preserve">le loro rappresentazioni e ne </w:t>
            </w:r>
            <w:r w:rsidRPr="00001D81">
              <w:rPr>
                <w:rFonts w:ascii="Times New Roman" w:hAnsi="Times New Roman"/>
                <w:sz w:val="22"/>
                <w:lang w:val="it-IT"/>
              </w:rPr>
              <w:lastRenderedPageBreak/>
              <w:t>coglie le relazioni tra gli elementi.</w:t>
            </w:r>
          </w:p>
          <w:p w:rsidR="00001D81" w:rsidRPr="008464BF" w:rsidRDefault="00001D81" w:rsidP="00001D81">
            <w:pPr>
              <w:pStyle w:val="Nessunaspaziatura"/>
              <w:ind w:left="176" w:hanging="42"/>
              <w:rPr>
                <w:rFonts w:ascii="Verdana" w:eastAsia="SimSun" w:hAnsi="Verdana"/>
                <w:b/>
                <w:noProof/>
                <w:sz w:val="20"/>
                <w:szCs w:val="20"/>
                <w:lang w:val="it-IT"/>
              </w:rPr>
            </w:pPr>
          </w:p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9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Riprodurre figure e disegni geometrici utilizzando strumenti.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Rappresentare figure sul piano cartesiano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definizioni e proprietà delle principali figure piane.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Riconoscere figure piane simili e riprodurle in scala 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Descrivere figure complesse e costruzioni geometriche 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Riprodurre figure e disegni geometrici  in base ad una descrizione fatta da altri.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il teorema di Pitagora e le sue applicazioni.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Determinare l’area delle figure utilizzando le formule.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e utilizzare le trasformazioni geometriche.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Risolvere problemi utilizzando le proprietà geometriche delle figure.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  <w:p w:rsidR="00001D81" w:rsidRPr="00001D81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2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Riprodurre figure e disegni geometrici utilizzando strumenti.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Rappresentare figure sul piano cartesiano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definizioni e proprietà delle principali figure piane.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Riconoscere figure piane simili e riprodurle in scala 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Descrivere figure complesse e costruzioni geometriche 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Riprodurre figure e disegni geometrici  in base ad una descrizione fatta da altri.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il teorema di Pitagora e le sue applicazioni.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Determinare l’area delle figure utilizzando le formule.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e utilizzare le trasformazioni geometriche.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Risolvere semplici problemi utilizzando le proprietà geometriche delle figure.</w:t>
            </w:r>
          </w:p>
          <w:p w:rsidR="00001D81" w:rsidRPr="00001D81" w:rsidRDefault="00001D81" w:rsidP="00001D81">
            <w:pPr>
              <w:ind w:left="0" w:firstLine="0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Riprodurre  semplici figure e disegni geometrici utilizzando strumenti.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Rappresentare figure sul piano cartesiano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definizioni e proprietà delle principali figure piane.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Riconoscere figure piane simili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Descrivere figure complesse e costruzioni geometriche 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 xml:space="preserve">Riprodurre figure e disegni geometrici  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il teorema di Pitagora.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Determinare l’area di semplici figure utilizzando le formule.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Riprodurre semplici figure e disegni geometrici utilizzando strumenti.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Rappresentare figure 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definizioni e proprietà delle principali figure piane.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Riconoscere figure piane.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Descrivere figure complesse e costruzioni geometriche 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 xml:space="preserve">Riprodurre semplici figure e disegni geometrici  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Conoscere il teorema di Pitagora.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Guidato, determina l’area delle figure utilizzando le formule.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001D81" w:rsidRPr="00B95798" w:rsidTr="00001D81">
        <w:trPr>
          <w:trHeight w:val="7503"/>
        </w:trPr>
        <w:tc>
          <w:tcPr>
            <w:tcW w:w="2552" w:type="dxa"/>
          </w:tcPr>
          <w:p w:rsidR="00001D81" w:rsidRDefault="00001D81" w:rsidP="00763614">
            <w:pPr>
              <w:tabs>
                <w:tab w:val="left" w:pos="1815"/>
              </w:tabs>
              <w:ind w:left="360" w:firstLine="0"/>
              <w:rPr>
                <w:lang w:val="it-IT" w:eastAsia="zh-CN"/>
              </w:rPr>
            </w:pPr>
          </w:p>
          <w:p w:rsidR="00001D81" w:rsidRPr="008D067F" w:rsidRDefault="00001D81" w:rsidP="00763614">
            <w:pPr>
              <w:spacing w:after="200" w:line="276" w:lineRule="auto"/>
              <w:ind w:left="360" w:firstLine="0"/>
              <w:contextualSpacing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Riconosce e risolve problemi in contesti diversi valutando le informazioni e le loro coerenza</w:t>
            </w:r>
          </w:p>
          <w:p w:rsidR="00001D81" w:rsidRPr="008D067F" w:rsidRDefault="00001D81" w:rsidP="00763614">
            <w:pPr>
              <w:spacing w:after="200" w:line="276" w:lineRule="auto"/>
              <w:ind w:left="360" w:firstLine="0"/>
              <w:contextualSpacing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Spiega il procedimento seguito mantenendo il controllo sul processo risolutivo e sui risultati</w:t>
            </w:r>
          </w:p>
          <w:p w:rsidR="00001D81" w:rsidRPr="008D067F" w:rsidRDefault="00001D81" w:rsidP="00763614">
            <w:pPr>
              <w:spacing w:after="200" w:line="276" w:lineRule="auto"/>
              <w:ind w:left="360" w:firstLine="0"/>
              <w:contextualSpacing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Confronta procedimenti diversi e produce formalizzazioni che gli consentono di passare da un problema specifico a una classe di problemi.</w:t>
            </w:r>
          </w:p>
          <w:p w:rsidR="00001D81" w:rsidRPr="008D067F" w:rsidRDefault="00001D81" w:rsidP="00763614">
            <w:pPr>
              <w:spacing w:after="200" w:line="276" w:lineRule="auto"/>
              <w:ind w:left="360" w:firstLine="0"/>
              <w:contextualSpacing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Produce argomentazioni in base alle conoscenze teoriche acquisite</w:t>
            </w:r>
          </w:p>
          <w:p w:rsidR="00001D81" w:rsidRPr="008D067F" w:rsidRDefault="00001D81" w:rsidP="00763614">
            <w:pPr>
              <w:spacing w:after="200" w:line="276" w:lineRule="auto"/>
              <w:ind w:left="360" w:firstLine="0"/>
              <w:contextualSpacing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Sostiene le proprie convinzioni portando esempi adeguati e accetta di cambiare opinione  durante le argomentazioni.</w:t>
            </w:r>
          </w:p>
          <w:p w:rsidR="00001D81" w:rsidRPr="009A02DD" w:rsidRDefault="00001D81" w:rsidP="00763614">
            <w:pPr>
              <w:tabs>
                <w:tab w:val="left" w:pos="1815"/>
              </w:tabs>
              <w:ind w:left="0" w:firstLine="0"/>
              <w:rPr>
                <w:lang w:val="it-IT" w:eastAsia="zh-CN"/>
              </w:rPr>
            </w:pPr>
          </w:p>
        </w:tc>
        <w:tc>
          <w:tcPr>
            <w:tcW w:w="3119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Interpretare e costruire e trasformare formule che contengano lettere.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Esprimere la relazione di proporzionalità con un’eguaglianza di rapporti e viceversa.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Usare il piano cartesiano per rappresentare relazioni e funzioni empiriche o matematiche e per conoscere  le principali funzioni e i loro grafici.</w:t>
            </w:r>
          </w:p>
          <w:p w:rsidR="00001D81" w:rsidRPr="00001D81" w:rsidRDefault="00001D81" w:rsidP="00001D81">
            <w:pPr>
              <w:tabs>
                <w:tab w:val="left" w:pos="930"/>
              </w:tabs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2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Interpretare e trasformare formule che contengano lettere.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Esprimere la relazione di proporzionalità con un’eguaglianza di rapporti e viceversa.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Usare il piano cartesiano per rappresentare relazioni e funzioni empiriche o matematiche e per conoscere  le principali funzioni e i loro grafici.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formule che contengano lettere.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Esprimere semplici relazioni di proporzionalità con un’eguaglianza di rapporti e viceversa.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Usare il piano cartesiano per rappresentare relazioni e funzioni empiriche o matematiche e per conoscere  le principali funzioni e i loro grafici.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Usare il piano cartesiano per rappresentare relazioni e funzioni empiriche o matematiche e per conoscere  le principali funzioni e i loro grafici.</w:t>
            </w:r>
          </w:p>
          <w:p w:rsidR="00001D81" w:rsidRPr="00001D81" w:rsidRDefault="00001D81" w:rsidP="00001D81">
            <w:pPr>
              <w:spacing w:after="200" w:line="276" w:lineRule="auto"/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001D81" w:rsidRPr="00B95798" w:rsidTr="00763614">
        <w:trPr>
          <w:trHeight w:val="821"/>
        </w:trPr>
        <w:tc>
          <w:tcPr>
            <w:tcW w:w="2552" w:type="dxa"/>
          </w:tcPr>
          <w:p w:rsidR="00001D81" w:rsidRPr="009A02DD" w:rsidRDefault="00001D81" w:rsidP="00763614">
            <w:pPr>
              <w:ind w:left="360" w:firstLine="0"/>
              <w:rPr>
                <w:rFonts w:ascii="Verdana" w:hAnsi="Verdana"/>
                <w:b/>
                <w:sz w:val="20"/>
                <w:szCs w:val="20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Analizza e interpreta rappresentazioni di dati per ricavarne misure di variabilità e prendere decisioni.</w:t>
            </w:r>
          </w:p>
          <w:p w:rsidR="00001D81" w:rsidRPr="008D067F" w:rsidRDefault="00001D81" w:rsidP="00763614">
            <w:pPr>
              <w:spacing w:after="200" w:line="276" w:lineRule="auto"/>
              <w:ind w:left="0" w:firstLine="0"/>
              <w:contextualSpacing/>
              <w:rPr>
                <w:rFonts w:ascii="Times New Roman" w:hAnsi="Times New Roman"/>
                <w:lang w:val="it-IT"/>
              </w:rPr>
            </w:pPr>
          </w:p>
          <w:p w:rsidR="00001D81" w:rsidRPr="008D067F" w:rsidRDefault="00001D81" w:rsidP="00763614">
            <w:pPr>
              <w:spacing w:after="200" w:line="276" w:lineRule="auto"/>
              <w:ind w:left="360" w:firstLine="0"/>
              <w:contextualSpacing/>
              <w:rPr>
                <w:rFonts w:ascii="Times New Roman" w:hAnsi="Times New Roman"/>
                <w:lang w:val="it-IT"/>
              </w:rPr>
            </w:pPr>
            <w:r w:rsidRPr="008D067F">
              <w:rPr>
                <w:rFonts w:ascii="Times New Roman" w:hAnsi="Times New Roman"/>
                <w:lang w:val="it-IT"/>
              </w:rPr>
              <w:t>Nelle situazioni di incertezza si orienta utilizzando la metodologia statistica.</w:t>
            </w:r>
          </w:p>
          <w:p w:rsidR="00001D81" w:rsidRPr="00B67F2D" w:rsidRDefault="00001D81" w:rsidP="00763614">
            <w:pPr>
              <w:ind w:left="0" w:firstLine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9" w:type="dxa"/>
          </w:tcPr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Rappresentare insieme di dati ,anche facendo uso di un foglio elettronico in situazioni significative, </w:t>
            </w: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confrontando dati al fine di prendere decisioni. </w:t>
            </w:r>
          </w:p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la statistica per elaborare i dati a disposizione.</w:t>
            </w:r>
          </w:p>
          <w:p w:rsidR="00001D81" w:rsidRPr="00001D81" w:rsidRDefault="00001D81" w:rsidP="00763614">
            <w:pPr>
              <w:ind w:left="0" w:firstLine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3112" w:type="dxa"/>
          </w:tcPr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Rappresentare insieme di dati ,anche facendo uso di un foglio elettronico in situazioni significative, </w:t>
            </w: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confrontando dati al fine di prendere decisioni. </w:t>
            </w:r>
          </w:p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t>Utilizzare la statistica per elaborare i dati a disposizione.</w:t>
            </w:r>
          </w:p>
          <w:p w:rsidR="00001D81" w:rsidRPr="00001D81" w:rsidRDefault="00001D81" w:rsidP="00763614">
            <w:pPr>
              <w:ind w:left="0" w:firstLine="0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Rappresentare insieme di dati ,anche facendo uso di un foglio elettronico in situazioni significative</w:t>
            </w:r>
          </w:p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>Utilizzare la statistica per elaborare i dati a disposizione.</w:t>
            </w:r>
          </w:p>
          <w:p w:rsidR="00001D81" w:rsidRPr="00001D81" w:rsidRDefault="00001D81" w:rsidP="00763614">
            <w:pPr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877" w:type="dxa"/>
          </w:tcPr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  <w:r w:rsidRPr="00001D81">
              <w:rPr>
                <w:rFonts w:ascii="Times New Roman" w:hAnsi="Times New Roman"/>
                <w:lang w:val="it-IT"/>
              </w:rPr>
              <w:lastRenderedPageBreak/>
              <w:t xml:space="preserve">Rappresentare insieme di dati ,anche facendo uso di un foglio elettronico </w:t>
            </w:r>
          </w:p>
          <w:p w:rsidR="00001D81" w:rsidRPr="00001D81" w:rsidRDefault="00001D81" w:rsidP="00763614">
            <w:pPr>
              <w:spacing w:after="200" w:line="276" w:lineRule="auto"/>
              <w:rPr>
                <w:rFonts w:ascii="Times New Roman" w:hAnsi="Times New Roman"/>
                <w:lang w:val="it-IT"/>
              </w:rPr>
            </w:pPr>
          </w:p>
        </w:tc>
      </w:tr>
      <w:tr w:rsidR="00001D81" w:rsidRPr="00B95798" w:rsidTr="00763614">
        <w:tc>
          <w:tcPr>
            <w:tcW w:w="2552" w:type="dxa"/>
          </w:tcPr>
          <w:p w:rsidR="00001D81" w:rsidRPr="00B95798" w:rsidRDefault="00001D81" w:rsidP="00763614">
            <w:pPr>
              <w:ind w:left="0"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</w:p>
        </w:tc>
        <w:tc>
          <w:tcPr>
            <w:tcW w:w="11985" w:type="dxa"/>
            <w:gridSpan w:val="4"/>
          </w:tcPr>
          <w:p w:rsidR="00001D81" w:rsidRPr="00001D81" w:rsidRDefault="00001D81" w:rsidP="00763614">
            <w:pPr>
              <w:ind w:left="0" w:firstLine="0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 w:rsidRPr="00001D81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Metodologia e strumenti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L’insegnante presenterà i vari problemi con una breve lezione frontale interattiva e molte esemplificazioni.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Per realizzare gli obiettivi prefissati utilizzerà il metodo della ricerca individuale e di gruppo, sia per gruppi di livello, sia  eterogenei.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Ciò  permetterà, oltre a stimolare la capacità di osservazione, di analisi creativa e di spirito critico, di abituare i ragazzi a lavorare insieme e questo richiede una partecipazione attiva per la realizzazione del lavoro.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L’insegnante avrà un ruolo-guida, cioè si inserirà nel lavoro dei ragazzi per aiutarli a trovare le conclusioni e/o illustrare gli argomenti, di cui si discute per trarne un quadro generale.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Tale metodologia si applica attraverso l’osservazione, la discussione, la manipolazione, la costruzione dei modelli, l’analisi della realtà, attività pratiche e sperimentali, l’uso di libri e giornali, riviste, film, visite d’istruzione e interventi di esperti esterni.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L’insegnante presenterà anche alcuni argomenti utilizzando la metodologia della </w:t>
            </w:r>
            <w:proofErr w:type="spellStart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flipped</w:t>
            </w:r>
            <w:proofErr w:type="spellEnd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classroom</w:t>
            </w:r>
            <w:proofErr w:type="spellEnd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, quindi attraverso video girati dal docente o selezionati ad hoc (caricati sul sito personale della docente)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Per alcune unità di apprendimento dopo  la visione dei video si inizierà a utilizzerà in classe la metodologia del collaborative </w:t>
            </w:r>
            <w:proofErr w:type="spellStart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learning</w:t>
            </w:r>
            <w:proofErr w:type="spellEnd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 per attivare negli alunni capacità sociali e di collaborazione.</w:t>
            </w:r>
          </w:p>
          <w:p w:rsidR="00001D81" w:rsidRPr="00D04262" w:rsidRDefault="00001D81" w:rsidP="00763614">
            <w:pPr>
              <w:ind w:left="0" w:firstLine="0"/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Gli strumenti utilizzati saranno: libri di testo in versione cartacea, schemi riassuntivi, mappe concettuali, LIM, contenuti multimediali, sito personale della docente.</w:t>
            </w:r>
          </w:p>
        </w:tc>
      </w:tr>
      <w:tr w:rsidR="00001D81" w:rsidRPr="00001D81" w:rsidTr="00763614">
        <w:tc>
          <w:tcPr>
            <w:tcW w:w="2552" w:type="dxa"/>
          </w:tcPr>
          <w:p w:rsidR="00001D81" w:rsidRPr="00001D81" w:rsidRDefault="00001D81" w:rsidP="00763614">
            <w:pPr>
              <w:ind w:left="0" w:firstLine="0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  <w:tc>
          <w:tcPr>
            <w:tcW w:w="11985" w:type="dxa"/>
            <w:gridSpan w:val="4"/>
          </w:tcPr>
          <w:p w:rsidR="00001D81" w:rsidRPr="00001D81" w:rsidRDefault="00001D81" w:rsidP="00763614">
            <w:pPr>
              <w:ind w:left="0" w:firstLine="0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>Criteri di verifica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rPr>
                <w:rFonts w:ascii="Times New Roman" w:eastAsia="Times New Roman" w:hAnsi="Times New Roman"/>
                <w:b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b/>
                <w:sz w:val="24"/>
                <w:szCs w:val="24"/>
                <w:lang w:val="it-IT" w:eastAsia="it-IT"/>
              </w:rPr>
              <w:t>Interazione alunno/insegnante/classe:</w:t>
            </w:r>
          </w:p>
          <w:p w:rsidR="00001D81" w:rsidRPr="00001D81" w:rsidRDefault="00001D81" w:rsidP="00001D81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>Interazione alla lavagna</w:t>
            </w:r>
          </w:p>
          <w:p w:rsidR="00001D81" w:rsidRPr="00001D81" w:rsidRDefault="00001D81" w:rsidP="00763614">
            <w:pPr>
              <w:spacing w:line="240" w:lineRule="auto"/>
              <w:ind w:left="708" w:firstLine="0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Si valutano: la risoluzione dell’esercizio e la competenza linguistica</w:t>
            </w:r>
          </w:p>
          <w:p w:rsidR="00001D81" w:rsidRPr="00001D81" w:rsidRDefault="00001D81" w:rsidP="00001D81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>Interventi da posto</w:t>
            </w:r>
          </w:p>
          <w:p w:rsidR="00001D81" w:rsidRPr="00001D81" w:rsidRDefault="00001D81" w:rsidP="00763614">
            <w:pPr>
              <w:spacing w:line="240" w:lineRule="auto"/>
              <w:ind w:left="720" w:firstLine="0"/>
              <w:contextualSpacing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>Si valutano la pertinenza alle domande, la capacità di proporre ipotesi risolutive, le capacità di sintetizzare concetti chiave.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b/>
                <w:sz w:val="24"/>
                <w:szCs w:val="24"/>
                <w:lang w:val="it-IT" w:eastAsia="it-IT"/>
              </w:rPr>
              <w:t>lavori di gruppo</w:t>
            </w:r>
          </w:p>
          <w:p w:rsidR="00001D81" w:rsidRPr="00001D81" w:rsidRDefault="00001D81" w:rsidP="00763614">
            <w:pPr>
              <w:spacing w:line="240" w:lineRule="auto"/>
              <w:ind w:left="72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Con la metodologia del collaborative/cooperative </w:t>
            </w:r>
            <w:proofErr w:type="spellStart"/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>learning</w:t>
            </w:r>
            <w:proofErr w:type="spellEnd"/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. </w:t>
            </w:r>
          </w:p>
          <w:p w:rsidR="00001D81" w:rsidRPr="00001D81" w:rsidRDefault="00001D81" w:rsidP="00763614">
            <w:pPr>
              <w:spacing w:line="240" w:lineRule="auto"/>
              <w:ind w:left="72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Si valuterà il raggiungimento dell’obiettivo nei tempi e nei modi indicati dal singolo lavoro e la qualità del lavoro. A questo scopo si utilizzeranno griglie di valutazione e autovalutazione che aiuteranno i ragazzi a portare a termine il lavoro proposto. </w:t>
            </w:r>
          </w:p>
          <w:p w:rsidR="00001D81" w:rsidRPr="00001D81" w:rsidRDefault="00001D81" w:rsidP="00763614">
            <w:pPr>
              <w:spacing w:line="240" w:lineRule="auto"/>
              <w:ind w:left="72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Il docente, utilizzando apposite griglie di valutazione, valuterà anche il grado di partecipazione e il contributo alla </w:t>
            </w:r>
            <w:r w:rsidRPr="00001D81">
              <w:rPr>
                <w:rFonts w:ascii="Times New Roman" w:hAnsi="Times New Roman"/>
                <w:sz w:val="24"/>
                <w:szCs w:val="24"/>
                <w:lang w:val="it-IT"/>
              </w:rPr>
              <w:lastRenderedPageBreak/>
              <w:t>gestione e all’attività del  lavoro di gruppo,  il rispetto dei turni di parola e il mantenimento di toni adeguati.</w:t>
            </w:r>
          </w:p>
          <w:p w:rsidR="00001D81" w:rsidRPr="00001D81" w:rsidRDefault="00001D81" w:rsidP="00763614">
            <w:pPr>
              <w:spacing w:line="240" w:lineRule="auto"/>
              <w:ind w:left="0" w:firstLine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b/>
                <w:sz w:val="24"/>
                <w:szCs w:val="24"/>
                <w:lang w:val="it-IT" w:eastAsia="it-IT"/>
              </w:rPr>
              <w:t>compiti a casa</w:t>
            </w:r>
          </w:p>
          <w:p w:rsidR="00001D81" w:rsidRPr="00001D81" w:rsidRDefault="00001D81" w:rsidP="00763614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si valutano: la comprensione e l’abilità nello svolgerli.</w:t>
            </w:r>
          </w:p>
          <w:p w:rsidR="00001D81" w:rsidRPr="00001D81" w:rsidRDefault="00001D81" w:rsidP="00763614">
            <w:p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</w:pPr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Per quanto riguarda la metodologia </w:t>
            </w:r>
            <w:proofErr w:type="spellStart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flipped</w:t>
            </w:r>
            <w:proofErr w:type="spellEnd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 </w:t>
            </w:r>
            <w:proofErr w:type="spellStart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classroom</w:t>
            </w:r>
            <w:proofErr w:type="spellEnd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 xml:space="preserve">, per accertare lo studio dei video e dei materiali verrà valutato il grado di impegno nella visione e la comprensione dei contenuti attraverso piccole consegne (mappe, domande, questionari </w:t>
            </w:r>
            <w:proofErr w:type="spellStart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ecc</w:t>
            </w:r>
            <w:proofErr w:type="spellEnd"/>
            <w:r w:rsidRPr="00001D81">
              <w:rPr>
                <w:rFonts w:ascii="Times New Roman" w:eastAsia="Times New Roman" w:hAnsi="Times New Roman"/>
                <w:sz w:val="24"/>
                <w:szCs w:val="24"/>
                <w:lang w:val="it-IT" w:eastAsia="it-IT"/>
              </w:rPr>
              <w:t>) da riportare in classe</w:t>
            </w:r>
          </w:p>
        </w:tc>
      </w:tr>
    </w:tbl>
    <w:p w:rsidR="00001D81" w:rsidRPr="00001D81" w:rsidRDefault="00001D81" w:rsidP="00001D81">
      <w:pPr>
        <w:rPr>
          <w:rFonts w:ascii="Times New Roman" w:hAnsi="Times New Roman"/>
          <w:sz w:val="24"/>
          <w:szCs w:val="24"/>
          <w:lang w:val="it-IT"/>
        </w:rPr>
      </w:pPr>
    </w:p>
    <w:p w:rsidR="00001D81" w:rsidRPr="00001D81" w:rsidRDefault="00001D81" w:rsidP="00001D81">
      <w:pPr>
        <w:rPr>
          <w:rFonts w:ascii="Times New Roman" w:hAnsi="Times New Roman"/>
          <w:sz w:val="24"/>
          <w:szCs w:val="24"/>
          <w:lang w:val="it-IT"/>
        </w:rPr>
      </w:pPr>
    </w:p>
    <w:p w:rsidR="00001D81" w:rsidRPr="00001D81" w:rsidRDefault="00001D81" w:rsidP="00001D81">
      <w:pPr>
        <w:rPr>
          <w:rFonts w:ascii="Times New Roman" w:hAnsi="Times New Roman"/>
          <w:sz w:val="24"/>
          <w:szCs w:val="24"/>
          <w:lang w:val="it-IT"/>
        </w:rPr>
      </w:pPr>
      <w:r w:rsidRPr="00001D81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</w:t>
      </w:r>
    </w:p>
    <w:p w:rsidR="00001D81" w:rsidRPr="00001D81" w:rsidRDefault="00001D81" w:rsidP="00001D81">
      <w:pPr>
        <w:rPr>
          <w:rFonts w:ascii="Times New Roman" w:hAnsi="Times New Roman"/>
          <w:sz w:val="24"/>
          <w:szCs w:val="24"/>
          <w:lang w:val="it-IT"/>
        </w:rPr>
      </w:pPr>
    </w:p>
    <w:p w:rsidR="00001D81" w:rsidRPr="00001D81" w:rsidRDefault="00001D81" w:rsidP="00001D81">
      <w:pPr>
        <w:rPr>
          <w:rFonts w:ascii="Times New Roman" w:hAnsi="Times New Roman"/>
          <w:sz w:val="24"/>
          <w:szCs w:val="24"/>
          <w:lang w:val="it-IT"/>
        </w:rPr>
      </w:pPr>
    </w:p>
    <w:p w:rsidR="005B4D35" w:rsidRPr="00001D81" w:rsidRDefault="00001D81" w:rsidP="00001D81">
      <w:pPr>
        <w:ind w:left="0" w:firstLine="0"/>
        <w:rPr>
          <w:rFonts w:ascii="Times New Roman" w:hAnsi="Times New Roman"/>
          <w:sz w:val="24"/>
          <w:szCs w:val="24"/>
          <w:lang w:val="it-IT"/>
        </w:rPr>
      </w:pPr>
    </w:p>
    <w:sectPr w:rsidR="005B4D35" w:rsidRPr="00001D81" w:rsidSect="00001D81">
      <w:pgSz w:w="16838" w:h="11906" w:orient="landscape"/>
      <w:pgMar w:top="567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5746"/>
    <w:multiLevelType w:val="hybridMultilevel"/>
    <w:tmpl w:val="02A2655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81"/>
    <w:rsid w:val="00001D81"/>
    <w:rsid w:val="003958B1"/>
    <w:rsid w:val="00A9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D81"/>
    <w:pPr>
      <w:spacing w:after="0" w:line="240" w:lineRule="atLeast"/>
      <w:ind w:left="425" w:hanging="425"/>
    </w:pPr>
    <w:rPr>
      <w:rFonts w:ascii="Calibri" w:eastAsia="Calibri" w:hAnsi="Calibri" w:cs="Times New Roman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99"/>
    <w:qFormat/>
    <w:rsid w:val="00001D81"/>
    <w:pPr>
      <w:widowControl w:val="0"/>
      <w:spacing w:after="0" w:line="240" w:lineRule="auto"/>
    </w:pPr>
    <w:rPr>
      <w:rFonts w:ascii="Calibri" w:eastAsia="Times New Roman" w:hAnsi="Calibri" w:cs="Times New Roman"/>
      <w:kern w:val="2"/>
      <w:sz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D81"/>
    <w:pPr>
      <w:spacing w:after="0" w:line="240" w:lineRule="atLeast"/>
      <w:ind w:left="425" w:hanging="425"/>
    </w:pPr>
    <w:rPr>
      <w:rFonts w:ascii="Calibri" w:eastAsia="Calibri" w:hAnsi="Calibri" w:cs="Times New Roman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99"/>
    <w:qFormat/>
    <w:rsid w:val="00001D81"/>
    <w:pPr>
      <w:widowControl w:val="0"/>
      <w:spacing w:after="0" w:line="240" w:lineRule="auto"/>
    </w:pPr>
    <w:rPr>
      <w:rFonts w:ascii="Calibri" w:eastAsia="Times New Roman" w:hAnsi="Calibri" w:cs="Times New Roman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1</cp:revision>
  <dcterms:created xsi:type="dcterms:W3CDTF">2016-02-08T09:27:00Z</dcterms:created>
  <dcterms:modified xsi:type="dcterms:W3CDTF">2016-02-08T09:38:00Z</dcterms:modified>
</cp:coreProperties>
</file>